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F66C7D">
      <w:pPr>
        <w:widowControl w:val="0"/>
        <w:spacing w:after="0" w:line="240" w:lineRule="auto"/>
        <w:ind w:left="570"/>
        <w:jc w:val="center"/>
        <w:rPr>
          <w:rFonts w:ascii="Times New Roman" w:eastAsia="Times New Roman" w:hAnsi="Times New Roman" w:cs="Times New Roman"/>
          <w:b/>
          <w:sz w:val="24"/>
          <w:szCs w:val="24"/>
        </w:rPr>
      </w:pPr>
    </w:p>
    <w:p w:rsidR="009251EA" w:rsidRPr="00F66C7D" w:rsidRDefault="009251EA" w:rsidP="00F66C7D">
      <w:pPr>
        <w:widowControl w:val="0"/>
        <w:spacing w:after="0" w:line="240" w:lineRule="auto"/>
        <w:ind w:left="570"/>
        <w:jc w:val="center"/>
        <w:rPr>
          <w:rFonts w:ascii="Times New Roman" w:eastAsia="Times New Roman" w:hAnsi="Times New Roman" w:cs="Times New Roman"/>
          <w:b/>
          <w:sz w:val="24"/>
          <w:szCs w:val="24"/>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 xml:space="preserve">для письменного (компьютерного) тестирования </w:t>
      </w:r>
      <w:r w:rsidR="00612E21" w:rsidRPr="00612E21">
        <w:rPr>
          <w:rFonts w:ascii="Times New Roman" w:eastAsia="Times New Roman" w:hAnsi="Times New Roman" w:cs="Times New Roman"/>
          <w:b/>
          <w:sz w:val="28"/>
          <w:szCs w:val="28"/>
        </w:rPr>
        <w:t>работников, осуществляющих досмотр, дополнительный досмотр, повторный досмотр в целях обеспечения транспортной безопасности в сфере дорожного хозяйства, автомобильного транспорта и городского наземного электрического транспорта</w:t>
      </w:r>
      <w:r w:rsidRPr="00F66C7D">
        <w:rPr>
          <w:rFonts w:ascii="Times New Roman" w:eastAsia="Times New Roman" w:hAnsi="Times New Roman" w:cs="Times New Roman"/>
          <w:b/>
          <w:sz w:val="28"/>
          <w:szCs w:val="28"/>
        </w:rPr>
        <w:t>.</w:t>
      </w:r>
    </w:p>
    <w:p w:rsidR="00A55514" w:rsidRDefault="00A55514" w:rsidP="00A55514">
      <w:pPr>
        <w:spacing w:after="0"/>
        <w:jc w:val="center"/>
        <w:rPr>
          <w:rFonts w:ascii="Times New Roman" w:hAnsi="Times New Roman" w:cs="Times New Roman"/>
          <w:b/>
          <w:sz w:val="24"/>
          <w:szCs w:val="24"/>
        </w:rPr>
      </w:pPr>
    </w:p>
    <w:p w:rsidR="009251EA" w:rsidRDefault="009251EA" w:rsidP="009642B2">
      <w:pPr>
        <w:spacing w:after="0" w:line="240" w:lineRule="auto"/>
        <w:jc w:val="center"/>
        <w:rPr>
          <w:rFonts w:ascii="Times New Roman" w:hAnsi="Times New Roman" w:cs="Times New Roman"/>
          <w:b/>
          <w:sz w:val="24"/>
          <w:szCs w:val="24"/>
        </w:rPr>
      </w:pPr>
    </w:p>
    <w:tbl>
      <w:tblPr>
        <w:tblW w:w="0" w:type="auto"/>
        <w:jc w:val="center"/>
        <w:tblInd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8964"/>
      </w:tblGrid>
      <w:tr w:rsidR="000E4FDB" w:rsidRPr="001C1184" w:rsidTr="009B60B1">
        <w:trPr>
          <w:trHeight w:val="613"/>
          <w:jc w:val="center"/>
        </w:trPr>
        <w:tc>
          <w:tcPr>
            <w:tcW w:w="964" w:type="dxa"/>
          </w:tcPr>
          <w:p w:rsidR="000E4FDB" w:rsidRPr="001C1184" w:rsidRDefault="000E4FDB" w:rsidP="009B60B1">
            <w:pPr>
              <w:spacing w:after="0" w:line="240" w:lineRule="auto"/>
              <w:jc w:val="center"/>
              <w:rPr>
                <w:rFonts w:ascii="Times New Roman" w:hAnsi="Times New Roman"/>
                <w:b/>
                <w:sz w:val="24"/>
                <w:szCs w:val="24"/>
              </w:rPr>
            </w:pPr>
            <w:r w:rsidRPr="001C1184">
              <w:rPr>
                <w:rFonts w:ascii="Times New Roman" w:hAnsi="Times New Roman"/>
                <w:b/>
                <w:sz w:val="24"/>
                <w:szCs w:val="24"/>
              </w:rPr>
              <w:t>№</w:t>
            </w:r>
          </w:p>
          <w:p w:rsidR="000E4FDB" w:rsidRPr="001C1184" w:rsidRDefault="000E4FDB" w:rsidP="009B60B1">
            <w:pPr>
              <w:spacing w:after="0" w:line="240" w:lineRule="auto"/>
              <w:jc w:val="center"/>
              <w:rPr>
                <w:rFonts w:ascii="Times New Roman" w:hAnsi="Times New Roman"/>
                <w:b/>
                <w:sz w:val="24"/>
                <w:szCs w:val="24"/>
              </w:rPr>
            </w:pPr>
            <w:r w:rsidRPr="001C1184">
              <w:rPr>
                <w:rFonts w:ascii="Times New Roman" w:hAnsi="Times New Roman"/>
                <w:b/>
                <w:sz w:val="24"/>
                <w:szCs w:val="24"/>
              </w:rPr>
              <w:t>п/п</w:t>
            </w:r>
          </w:p>
        </w:tc>
        <w:tc>
          <w:tcPr>
            <w:tcW w:w="8964" w:type="dxa"/>
            <w:vAlign w:val="center"/>
          </w:tcPr>
          <w:p w:rsidR="000E4FDB" w:rsidRPr="001C1184" w:rsidRDefault="000E4FDB" w:rsidP="009B60B1">
            <w:pPr>
              <w:spacing w:after="0" w:line="240" w:lineRule="auto"/>
              <w:jc w:val="center"/>
              <w:rPr>
                <w:rFonts w:ascii="Times New Roman" w:hAnsi="Times New Roman"/>
                <w:b/>
                <w:sz w:val="24"/>
                <w:szCs w:val="24"/>
              </w:rPr>
            </w:pPr>
            <w:r w:rsidRPr="001C1184">
              <w:rPr>
                <w:rFonts w:ascii="Times New Roman" w:hAnsi="Times New Roman"/>
                <w:b/>
                <w:sz w:val="24"/>
                <w:szCs w:val="24"/>
              </w:rPr>
              <w:t>Вопрос</w:t>
            </w:r>
          </w:p>
        </w:tc>
      </w:tr>
      <w:tr w:rsidR="000E4FDB" w:rsidRPr="001C1184" w:rsidTr="009B60B1">
        <w:trPr>
          <w:trHeight w:val="289"/>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w:t>
            </w:r>
          </w:p>
        </w:tc>
        <w:tc>
          <w:tcPr>
            <w:tcW w:w="8964" w:type="dxa"/>
          </w:tcPr>
          <w:p w:rsidR="000E4FDB" w:rsidRPr="001C1184" w:rsidRDefault="000E4FDB" w:rsidP="009B60B1">
            <w:pPr>
              <w:pStyle w:val="10"/>
              <w:spacing w:after="200"/>
              <w:ind w:left="0" w:firstLine="0"/>
              <w:rPr>
                <w:rFonts w:ascii="Times New Roman" w:hAnsi="Times New Roman"/>
                <w:sz w:val="24"/>
                <w:szCs w:val="24"/>
                <w:lang w:val="ru-RU"/>
              </w:rPr>
            </w:pPr>
            <w:r w:rsidRPr="001C1184">
              <w:rPr>
                <w:rFonts w:ascii="Times New Roman" w:hAnsi="Times New Roman"/>
                <w:sz w:val="24"/>
                <w:szCs w:val="24"/>
                <w:lang w:val="ru-RU"/>
              </w:rPr>
              <w:t>Какое определение понятия «Обеспечение транспортной безопасности» является правильным?</w:t>
            </w:r>
          </w:p>
          <w:p w:rsidR="000E4FDB" w:rsidRPr="001C1184" w:rsidRDefault="000E4FDB" w:rsidP="009B60B1">
            <w:pPr>
              <w:spacing w:after="0" w:line="240" w:lineRule="auto"/>
              <w:jc w:val="center"/>
              <w:rPr>
                <w:rFonts w:ascii="Times New Roman" w:hAnsi="Times New Roman"/>
                <w:sz w:val="24"/>
                <w:szCs w:val="24"/>
              </w:rPr>
            </w:pPr>
          </w:p>
        </w:tc>
      </w:tr>
      <w:tr w:rsidR="000E4FDB" w:rsidRPr="001C1184" w:rsidTr="009B60B1">
        <w:trPr>
          <w:trHeight w:val="867"/>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2.</w:t>
            </w:r>
          </w:p>
        </w:tc>
        <w:tc>
          <w:tcPr>
            <w:tcW w:w="8964" w:type="dxa"/>
          </w:tcPr>
          <w:p w:rsidR="000E4FDB" w:rsidRPr="001C1184" w:rsidRDefault="000E4FDB" w:rsidP="009B60B1">
            <w:pPr>
              <w:spacing w:after="0" w:line="240" w:lineRule="auto"/>
              <w:jc w:val="both"/>
              <w:rPr>
                <w:rFonts w:ascii="Times New Roman" w:hAnsi="Times New Roman"/>
                <w:sz w:val="28"/>
                <w:szCs w:val="28"/>
              </w:rPr>
            </w:pPr>
            <w:r w:rsidRPr="001C1184">
              <w:rPr>
                <w:rFonts w:ascii="Times New Roman" w:hAnsi="Times New Roman"/>
                <w:sz w:val="24"/>
                <w:szCs w:val="24"/>
              </w:rPr>
              <w:t>Согласно Федеральному закону от 09.02.2007г. № 16-ФЗ «О транспортной безопасности» уровень безопасности – это:</w:t>
            </w:r>
          </w:p>
        </w:tc>
      </w:tr>
      <w:tr w:rsidR="000E4FDB" w:rsidRPr="001C1184" w:rsidTr="009B60B1">
        <w:trPr>
          <w:trHeight w:val="1014"/>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3.</w:t>
            </w:r>
          </w:p>
        </w:tc>
        <w:tc>
          <w:tcPr>
            <w:tcW w:w="8964" w:type="dxa"/>
          </w:tcPr>
          <w:p w:rsidR="000E4FDB" w:rsidRPr="001C1184" w:rsidRDefault="000E4FDB" w:rsidP="009B60B1">
            <w:pPr>
              <w:pStyle w:val="10"/>
              <w:spacing w:after="200"/>
              <w:ind w:left="0" w:firstLine="0"/>
              <w:rPr>
                <w:rFonts w:ascii="Times New Roman" w:hAnsi="Times New Roman"/>
                <w:sz w:val="24"/>
                <w:szCs w:val="24"/>
                <w:lang w:val="ru-RU"/>
              </w:rPr>
            </w:pPr>
            <w:r w:rsidRPr="001C1184">
              <w:rPr>
                <w:rFonts w:ascii="Times New Roman" w:hAnsi="Times New Roman"/>
                <w:sz w:val="24"/>
                <w:szCs w:val="24"/>
                <w:lang w:val="ru-RU"/>
              </w:rPr>
              <w:t>Основной законодательный акт Российской Федерации в области транспортной безопасности:</w:t>
            </w:r>
          </w:p>
          <w:p w:rsidR="000E4FDB" w:rsidRPr="001C1184" w:rsidRDefault="000E4FDB" w:rsidP="009B60B1">
            <w:pPr>
              <w:spacing w:after="0" w:line="240" w:lineRule="auto"/>
              <w:jc w:val="center"/>
              <w:rPr>
                <w:rFonts w:ascii="Times New Roman" w:hAnsi="Times New Roman"/>
                <w:sz w:val="28"/>
                <w:szCs w:val="28"/>
              </w:rPr>
            </w:pPr>
          </w:p>
        </w:tc>
      </w:tr>
      <w:tr w:rsidR="000E4FDB" w:rsidRPr="001C1184" w:rsidTr="009B60B1">
        <w:trPr>
          <w:trHeight w:val="340"/>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целями обеспечения транспортной безопасности являются:</w:t>
            </w:r>
          </w:p>
        </w:tc>
      </w:tr>
      <w:tr w:rsidR="000E4FDB" w:rsidRPr="001C1184" w:rsidTr="009B60B1">
        <w:trPr>
          <w:trHeight w:val="134"/>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«О транспортной безопасности» транспортный комплекс - это:</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w:t>
            </w:r>
          </w:p>
        </w:tc>
        <w:tc>
          <w:tcPr>
            <w:tcW w:w="8964" w:type="dxa"/>
          </w:tcPr>
          <w:p w:rsidR="000E4FDB" w:rsidRPr="001C1184" w:rsidRDefault="000E4FDB" w:rsidP="009B60B1">
            <w:pPr>
              <w:pStyle w:val="10"/>
              <w:spacing w:after="200"/>
              <w:ind w:left="0" w:firstLine="0"/>
              <w:rPr>
                <w:rFonts w:ascii="Times New Roman" w:hAnsi="Times New Roman"/>
                <w:sz w:val="24"/>
                <w:szCs w:val="24"/>
                <w:lang w:val="ru-RU"/>
              </w:rPr>
            </w:pPr>
            <w:r w:rsidRPr="001C1184">
              <w:rPr>
                <w:rFonts w:ascii="Times New Roman" w:hAnsi="Times New Roman"/>
                <w:sz w:val="24"/>
                <w:szCs w:val="24"/>
                <w:lang w:val="ru-RU"/>
              </w:rPr>
              <w:t>Какое определение понятия «Акт незаконного вмешательства» является правильным:</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объектов транспортной инфраструктуры и транспортных средств и о порядке их объявления (установления)»?</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06.03.2006 г. № 35-ФЗ «О противодействии терроризму» терроризм – это:</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Контрольно-пропускной пункт (пост) – это:</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Оснащение КПП техническими средствами досмотра должно включать в себя:</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Для выявления оружия и взрывчатых устройств под одеждой используются:</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На правильность работы детекторов паров взрывчатых веществ влияют:</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w:t>
            </w:r>
          </w:p>
        </w:tc>
        <w:tc>
          <w:tcPr>
            <w:tcW w:w="8964" w:type="dxa"/>
          </w:tcPr>
          <w:p w:rsidR="000E4FDB" w:rsidRPr="00B8136A" w:rsidRDefault="000E4FDB" w:rsidP="009B60B1">
            <w:pPr>
              <w:widowControl w:val="0"/>
              <w:autoSpaceDE w:val="0"/>
              <w:autoSpaceDN w:val="0"/>
              <w:adjustRightInd w:val="0"/>
              <w:spacing w:after="0" w:line="240" w:lineRule="auto"/>
              <w:jc w:val="both"/>
              <w:rPr>
                <w:rFonts w:ascii="Times New Roman" w:hAnsi="Times New Roman"/>
                <w:sz w:val="24"/>
                <w:szCs w:val="24"/>
              </w:rPr>
            </w:pPr>
            <w:r w:rsidRPr="00B8136A">
              <w:rPr>
                <w:rFonts w:ascii="Times New Roman" w:hAnsi="Times New Roman"/>
                <w:sz w:val="24"/>
                <w:szCs w:val="24"/>
              </w:rPr>
              <w:t xml:space="preserve">В соответствии с приказом Министерства транспорта РФ от 23 июля 2015 г. № 227 кем определяется количество КПП, постов численность работников досмотра, а также работников, осуществляющих наблюдение и собеседование? </w:t>
            </w:r>
          </w:p>
          <w:p w:rsidR="000E4FDB" w:rsidRPr="001C1184" w:rsidRDefault="000E4FDB" w:rsidP="009B60B1">
            <w:pPr>
              <w:tabs>
                <w:tab w:val="left" w:pos="3360"/>
              </w:tabs>
              <w:spacing w:after="0" w:line="240" w:lineRule="auto"/>
              <w:jc w:val="both"/>
              <w:rPr>
                <w:rFonts w:ascii="Times New Roman" w:hAnsi="Times New Roman"/>
                <w:color w:val="FF0000"/>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Для досмотра ручной клади используют: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w:t>
            </w:r>
          </w:p>
        </w:tc>
        <w:tc>
          <w:tcPr>
            <w:tcW w:w="8964" w:type="dxa"/>
          </w:tcPr>
          <w:p w:rsidR="000E4FDB" w:rsidRPr="00384D95" w:rsidRDefault="000E4FDB" w:rsidP="009B60B1">
            <w:pPr>
              <w:tabs>
                <w:tab w:val="left" w:pos="3360"/>
              </w:tabs>
              <w:spacing w:after="0" w:line="240" w:lineRule="auto"/>
              <w:jc w:val="both"/>
              <w:rPr>
                <w:rFonts w:ascii="Times New Roman" w:hAnsi="Times New Roman"/>
                <w:sz w:val="24"/>
                <w:szCs w:val="24"/>
              </w:rPr>
            </w:pPr>
            <w:r w:rsidRPr="00384D95">
              <w:rPr>
                <w:rFonts w:ascii="Times New Roman" w:hAnsi="Times New Roman"/>
                <w:sz w:val="24"/>
                <w:szCs w:val="24"/>
              </w:rPr>
              <w:t>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на:</w:t>
            </w:r>
          </w:p>
          <w:p w:rsidR="000E4FDB" w:rsidRPr="00384D95" w:rsidRDefault="000E4FDB" w:rsidP="009B60B1">
            <w:pPr>
              <w:tabs>
                <w:tab w:val="left" w:pos="3360"/>
              </w:tabs>
              <w:spacing w:after="0" w:line="240" w:lineRule="auto"/>
              <w:jc w:val="both"/>
              <w:rPr>
                <w:rFonts w:ascii="Times New Roman" w:hAnsi="Times New Roman"/>
                <w:sz w:val="24"/>
                <w:szCs w:val="24"/>
              </w:rPr>
            </w:pPr>
          </w:p>
          <w:p w:rsidR="000E4FDB" w:rsidRPr="001C1184" w:rsidRDefault="000E4FDB" w:rsidP="009B60B1">
            <w:pPr>
              <w:tabs>
                <w:tab w:val="left" w:pos="3360"/>
              </w:tabs>
              <w:spacing w:after="0" w:line="240" w:lineRule="auto"/>
              <w:jc w:val="both"/>
              <w:rPr>
                <w:rFonts w:ascii="Times New Roman" w:hAnsi="Times New Roman"/>
                <w:b/>
                <w:color w:val="FF0000"/>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На объекте транспортной инфраструктуры автомобильного транспорта  какой категории  не проводится досмотр физических лиц,  багажа и перевозимых грузов?</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w:t>
            </w:r>
          </w:p>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 № 16-ФЗ «О транспортной безопасности» силы обеспечения транспортной безопасности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подразделения транспортной безопасности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аттестация сил обеспечения  транспортной безопасности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23. </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аттестующие организации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органы аттестации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Аттестация для работников, осуществляющих досмотр, дополнительный досмотр, повторный досмотр в целях обеспечения транспортной безопасности, 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со следующей периодичностью:</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Основная задача подразделения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28. </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и городского наземного электрического транспорта назначаются:</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29.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Каким нормативным правовым актом установлены правила аттестации сил обеспечения транспортной безопасности?</w:t>
            </w:r>
          </w:p>
        </w:tc>
      </w:tr>
      <w:tr w:rsidR="000E4FDB" w:rsidRPr="001C1184" w:rsidTr="009B60B1">
        <w:trPr>
          <w:trHeight w:val="1305"/>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Проверка уровня физической подготовки назначается для работников. </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Для проверки соответствия уровня физической подготовки дается: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w:t>
            </w:r>
          </w:p>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16-ФЗ «О транспортной безопасности» органы аттестации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34.</w:t>
            </w:r>
          </w:p>
        </w:tc>
        <w:tc>
          <w:tcPr>
            <w:tcW w:w="8964" w:type="dxa"/>
          </w:tcPr>
          <w:p w:rsidR="000E4FDB" w:rsidRPr="00437E42" w:rsidRDefault="000E4FDB" w:rsidP="009B60B1">
            <w:pPr>
              <w:pStyle w:val="ac"/>
              <w:shd w:val="clear" w:color="auto" w:fill="FFFFFF"/>
              <w:spacing w:before="0" w:beforeAutospacing="0" w:after="0" w:afterAutospacing="0"/>
              <w:jc w:val="both"/>
            </w:pPr>
            <w:r w:rsidRPr="00437E42">
              <w:t>В соответствии со статьей 1 Федерального закона от «09» февраля 2007 года № 16-ФЗ «О транспортной безопасности», объектом транспортной инфраструктуры, его частью (наземной, подземной, воздушной, надводной), транспортным средством, его частью,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называют:</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35.</w:t>
            </w:r>
          </w:p>
        </w:tc>
        <w:tc>
          <w:tcPr>
            <w:tcW w:w="8964" w:type="dxa"/>
          </w:tcPr>
          <w:p w:rsidR="000E4FDB" w:rsidRPr="00437E42" w:rsidRDefault="000E4FDB" w:rsidP="009B60B1">
            <w:pPr>
              <w:pStyle w:val="ac"/>
              <w:shd w:val="clear" w:color="auto" w:fill="FFFFFF"/>
              <w:spacing w:before="0" w:beforeAutospacing="0" w:after="0" w:afterAutospacing="0"/>
              <w:jc w:val="both"/>
            </w:pPr>
            <w:r w:rsidRPr="00437E42">
              <w:t>В соответствии с подпунктом 25,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границы частей зоны транспортной безопасности объекта транспортной инфраструктуры, допуск в которыеограничен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36.</w:t>
            </w:r>
          </w:p>
        </w:tc>
        <w:tc>
          <w:tcPr>
            <w:tcW w:w="8964" w:type="dxa"/>
          </w:tcPr>
          <w:p w:rsidR="000E4FDB" w:rsidRPr="00437E42" w:rsidRDefault="000E4FDB" w:rsidP="009B60B1">
            <w:pPr>
              <w:pStyle w:val="ac"/>
              <w:shd w:val="clear" w:color="auto" w:fill="FFFFFF"/>
              <w:spacing w:before="0" w:beforeAutospacing="0" w:after="0" w:afterAutospacing="0"/>
              <w:jc w:val="both"/>
            </w:pPr>
            <w:r w:rsidRPr="00437E42">
              <w:t>В соответствии с подпунктом 25,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границы частей зоны транспортнойбезопасности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37.</w:t>
            </w:r>
          </w:p>
        </w:tc>
        <w:tc>
          <w:tcPr>
            <w:tcW w:w="8964" w:type="dxa"/>
          </w:tcPr>
          <w:p w:rsidR="000E4FDB" w:rsidRPr="00437E42" w:rsidRDefault="000E4FDB" w:rsidP="009B60B1">
            <w:pPr>
              <w:pStyle w:val="ac"/>
              <w:shd w:val="clear" w:color="auto" w:fill="FFFFFF"/>
              <w:spacing w:before="0" w:beforeAutospacing="0" w:after="0" w:afterAutospacing="0"/>
              <w:jc w:val="both"/>
            </w:pPr>
            <w:r w:rsidRPr="00437E42">
              <w:t xml:space="preserve">В соответствии с подпунктом 3,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w:t>
            </w:r>
            <w:r w:rsidRPr="00437E42">
              <w:lastRenderedPageBreak/>
              <w:t>прекращению функционирования объекта транспортной инфраструктуры и (или) возникновению чрезвычайных ситуаций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 xml:space="preserve">38. </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 5, статьи </w:t>
            </w:r>
            <w:r w:rsidRPr="001C1184">
              <w:rPr>
                <w:rFonts w:ascii="Times New Roman" w:hAnsi="Times New Roman" w:cs="Times New Roman"/>
                <w:sz w:val="24"/>
                <w:szCs w:val="24"/>
                <w:lang w:val="en-US"/>
              </w:rPr>
              <w:t>I</w:t>
            </w:r>
            <w:r w:rsidRPr="001C1184">
              <w:rPr>
                <w:rFonts w:ascii="Times New Roman" w:hAnsi="Times New Roman" w:cs="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39.</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w:t>
            </w:r>
            <w:r w:rsidRPr="001C1184">
              <w:rPr>
                <w:rFonts w:ascii="Times New Roman" w:hAnsi="Times New Roman" w:cs="Times New Roman"/>
                <w:sz w:val="24"/>
                <w:szCs w:val="24"/>
                <w:lang w:val="en-US"/>
              </w:rPr>
              <w:t>I</w:t>
            </w:r>
            <w:r w:rsidRPr="001C1184">
              <w:rPr>
                <w:rFonts w:ascii="Times New Roman" w:hAnsi="Times New Roman" w:cs="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w:t>
            </w:r>
            <w:r w:rsidRPr="001C1184">
              <w:rPr>
                <w:rFonts w:ascii="Times New Roman" w:hAnsi="Times New Roman"/>
                <w:sz w:val="24"/>
                <w:szCs w:val="24"/>
                <w:lang w:val="en-US"/>
              </w:rPr>
              <w:t>I</w:t>
            </w:r>
            <w:r w:rsidRPr="001C1184">
              <w:rPr>
                <w:rFonts w:ascii="Times New Roman" w:hAnsi="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Порядок подготовки сил обеспечения транспортной безопасности утвержден:</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ходе проверки знаний, умений, навыков аттестуемому лицу необходимо: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В соответствии с постановлением Правительства Российской Федерации от </w:t>
            </w:r>
            <w:r w:rsidRPr="001C1184">
              <w:rPr>
                <w:rFonts w:ascii="Times New Roman" w:hAnsi="Times New Roman"/>
                <w:sz w:val="24"/>
                <w:szCs w:val="24"/>
              </w:rPr>
              <w:lastRenderedPageBreak/>
              <w:t>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47.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первая категория </w:t>
            </w:r>
            <w:r w:rsidRPr="001C1184">
              <w:rPr>
                <w:rFonts w:ascii="Times New Roman" w:eastAsia="Times New Roman" w:hAnsi="Times New Roman"/>
                <w:sz w:val="24"/>
                <w:szCs w:val="24"/>
              </w:rPr>
              <w:t>присваивается, если зафиксировано: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вторая категория </w:t>
            </w:r>
            <w:r w:rsidRPr="001C1184">
              <w:rPr>
                <w:rFonts w:ascii="Times New Roman" w:eastAsia="Times New Roman" w:hAnsi="Times New Roman"/>
                <w:sz w:val="24"/>
                <w:szCs w:val="24"/>
              </w:rPr>
              <w:t>присваивается, если зафиксировано: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третья категория </w:t>
            </w:r>
            <w:r w:rsidRPr="001C1184">
              <w:rPr>
                <w:rFonts w:ascii="Times New Roman" w:eastAsia="Times New Roman" w:hAnsi="Times New Roman"/>
                <w:sz w:val="24"/>
                <w:szCs w:val="24"/>
              </w:rPr>
              <w:t>присваивается, если зафиксировано: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четвертая категория </w:t>
            </w:r>
            <w:r w:rsidRPr="001C1184">
              <w:rPr>
                <w:rFonts w:ascii="Times New Roman" w:eastAsia="Times New Roman" w:hAnsi="Times New Roman"/>
                <w:sz w:val="24"/>
                <w:szCs w:val="24"/>
              </w:rPr>
              <w:t>присваивается, если зафиксировано: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54. </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Уголовная ответственность за обеспечение транспортной безопасности наступает в случае: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В случае поступления информации об угрозе совершения актов незаконного </w:t>
            </w:r>
            <w:r w:rsidRPr="001C1184">
              <w:rPr>
                <w:rFonts w:ascii="Times New Roman" w:hAnsi="Times New Roman"/>
                <w:sz w:val="24"/>
                <w:szCs w:val="24"/>
              </w:rPr>
              <w:lastRenderedPageBreak/>
              <w:t xml:space="preserve">вмешательства, в соответствии с пунктом 162.4, статьи </w:t>
            </w:r>
            <w:r w:rsidRPr="001C1184">
              <w:rPr>
                <w:rFonts w:ascii="Times New Roman" w:hAnsi="Times New Roman"/>
                <w:sz w:val="24"/>
                <w:szCs w:val="24"/>
                <w:lang w:val="en-US"/>
              </w:rPr>
              <w:t>VIII</w:t>
            </w:r>
            <w:r w:rsidRPr="001C1184">
              <w:rPr>
                <w:rFonts w:ascii="Times New Roman" w:hAnsi="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58.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Какие средства, в соответствии с пунктом 8, статьи12.2 Федерального закона от «09» февраля 2007 года № 16-ФЗ «О транспортной безопасности»,не относятся к техническим средствам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61. </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62.</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63.</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гранаты РГД-5,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гранаты Ф-1,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тротиловой шашки массой 200 гр.,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тротиловой шашки массой 400 гр.,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пивной банки 0,33 литра,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69.</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Безопасное удаление при обнаружении дорожного чемодана,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Работники подразделения транспортной безопасности обязаны проходить медицинские осмотры: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По результатам наблюдения и (или) собеседования в целях обеспечения транспортной безопасности принимается решение: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72.</w:t>
            </w:r>
          </w:p>
        </w:tc>
        <w:tc>
          <w:tcPr>
            <w:tcW w:w="8964" w:type="dxa"/>
          </w:tcPr>
          <w:p w:rsidR="000E4FDB" w:rsidRPr="001C1184" w:rsidRDefault="000E4FDB" w:rsidP="009B60B1">
            <w:pPr>
              <w:pStyle w:val="ConsPlusNormal"/>
              <w:jc w:val="both"/>
              <w:rPr>
                <w:rFonts w:ascii="Times New Roman" w:hAnsi="Times New Roman" w:cs="Times New Roman"/>
                <w:sz w:val="24"/>
                <w:szCs w:val="24"/>
                <w:u w:val="single"/>
              </w:rPr>
            </w:pPr>
            <w:r w:rsidRPr="001C1184">
              <w:rPr>
                <w:rFonts w:ascii="Times New Roman" w:hAnsi="Times New Roman" w:cs="Times New Roman"/>
                <w:sz w:val="24"/>
                <w:szCs w:val="24"/>
                <w:u w:val="single"/>
              </w:rPr>
              <w:t>Выберете неправильное утверждение.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Работники подразделения транспортной безопасности, осуществляющие досмотр, повторный досмотр, в целях обеспечения транспортной безопасности, в соответствии с Приложением № 1 к Приказу Минтранса России от 21 августа 2014 года № 231, должны знать: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73.</w:t>
            </w:r>
          </w:p>
        </w:tc>
        <w:tc>
          <w:tcPr>
            <w:tcW w:w="8964" w:type="dxa"/>
          </w:tcPr>
          <w:p w:rsidR="000E4FDB" w:rsidRPr="001C1184" w:rsidRDefault="000E4FDB" w:rsidP="009B60B1">
            <w:pPr>
              <w:pStyle w:val="ConsPlusNormal"/>
              <w:jc w:val="both"/>
              <w:rPr>
                <w:rFonts w:ascii="Times New Roman" w:hAnsi="Times New Roman" w:cs="Times New Roman"/>
                <w:sz w:val="24"/>
                <w:szCs w:val="24"/>
                <w:u w:val="single"/>
              </w:rPr>
            </w:pPr>
            <w:r w:rsidRPr="001C1184">
              <w:rPr>
                <w:rFonts w:ascii="Times New Roman" w:hAnsi="Times New Roman" w:cs="Times New Roman"/>
                <w:sz w:val="24"/>
                <w:szCs w:val="24"/>
                <w:u w:val="single"/>
              </w:rPr>
              <w:t>Выберете неправильное утверждение.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Работники подразделения транспортной безопасности, осуществляющие досмотр, повторный досмотр, в целях обеспечения транспортной безопасности, в соответствии с Приложением № 1 к Приказу Минтранса России от 21 августа 2014 года № 231, должны уметь: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74.</w:t>
            </w:r>
          </w:p>
        </w:tc>
        <w:tc>
          <w:tcPr>
            <w:tcW w:w="8964" w:type="dxa"/>
          </w:tcPr>
          <w:p w:rsidR="000E4FDB" w:rsidRPr="001C1184" w:rsidRDefault="000E4FDB" w:rsidP="009B60B1">
            <w:pPr>
              <w:pStyle w:val="ConsPlusNormal"/>
              <w:jc w:val="both"/>
              <w:rPr>
                <w:rFonts w:ascii="Times New Roman" w:hAnsi="Times New Roman" w:cs="Times New Roman"/>
                <w:sz w:val="24"/>
                <w:szCs w:val="24"/>
                <w:u w:val="single"/>
              </w:rPr>
            </w:pPr>
            <w:r w:rsidRPr="001C1184">
              <w:rPr>
                <w:rFonts w:ascii="Times New Roman" w:hAnsi="Times New Roman" w:cs="Times New Roman"/>
                <w:sz w:val="24"/>
                <w:szCs w:val="24"/>
                <w:u w:val="single"/>
              </w:rPr>
              <w:t>Выберете неправильное утверждение.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Работники подразделения транспортной безопасности, осуществляющие досмотр, повторный досмотр, в целях обеспечения транспортной безопасности, в соответствии с Приложением № 1 к Приказу Минтранса России от 21 августа 2014 </w:t>
            </w:r>
            <w:r w:rsidRPr="001C1184">
              <w:rPr>
                <w:rFonts w:ascii="Times New Roman" w:hAnsi="Times New Roman" w:cs="Times New Roman"/>
                <w:sz w:val="24"/>
                <w:szCs w:val="24"/>
              </w:rPr>
              <w:lastRenderedPageBreak/>
              <w:t>года № 231, должны иметь навыки: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75.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на: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263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Какие лица, в соответствии с пунктом 1, статьи 10 Федерального закона от «09» февраля 2007 года № 16-ФЗ «О транспортной безопасности», имеют право выполнять работы, непосредственно связанные с обеспечением транспортной безопасности?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Какое определение понятия «Внутриобъектовый режим» является правильным?</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Выдача каких пропусков не предусмотрена Правилами допуска на объект транспортной инфраструктуры автомобильного и городского наземного электрического транспорта?</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82.</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0E4FDB" w:rsidRPr="00437E42"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84.</w:t>
            </w:r>
          </w:p>
        </w:tc>
        <w:tc>
          <w:tcPr>
            <w:tcW w:w="8964" w:type="dxa"/>
          </w:tcPr>
          <w:p w:rsidR="000E4FDB" w:rsidRPr="004056DB" w:rsidRDefault="000E4FDB" w:rsidP="009B60B1">
            <w:pPr>
              <w:pStyle w:val="ac"/>
              <w:shd w:val="clear" w:color="auto" w:fill="FFFFFF"/>
              <w:spacing w:before="0" w:beforeAutospacing="0" w:after="0" w:afterAutospacing="0"/>
              <w:jc w:val="both"/>
            </w:pPr>
            <w:r>
              <w:t>Для обеспечения требуемого уровня защищенности различных объектов транспортной инфраструктуры используются: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85.</w:t>
            </w:r>
          </w:p>
        </w:tc>
        <w:tc>
          <w:tcPr>
            <w:tcW w:w="8964" w:type="dxa"/>
          </w:tcPr>
          <w:p w:rsidR="000E4FDB" w:rsidRPr="00F2220E" w:rsidRDefault="000E4FDB" w:rsidP="009B60B1">
            <w:pPr>
              <w:pStyle w:val="ac"/>
              <w:shd w:val="clear" w:color="auto" w:fill="FFFFFF"/>
              <w:spacing w:before="0" w:beforeAutospacing="0" w:after="0" w:afterAutospacing="0"/>
              <w:jc w:val="both"/>
            </w:pPr>
            <w:r>
              <w:t>В каких местах размещаются инженерные сооружения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86.</w:t>
            </w:r>
          </w:p>
        </w:tc>
        <w:tc>
          <w:tcPr>
            <w:tcW w:w="8964" w:type="dxa"/>
          </w:tcPr>
          <w:p w:rsidR="000E4FDB" w:rsidRPr="004056DB" w:rsidRDefault="000E4FDB" w:rsidP="009B60B1">
            <w:pPr>
              <w:pStyle w:val="ac"/>
              <w:shd w:val="clear" w:color="auto" w:fill="FFFFFF"/>
              <w:spacing w:before="0" w:beforeAutospacing="0" w:after="0" w:afterAutospacing="0"/>
              <w:jc w:val="both"/>
            </w:pPr>
            <w:r>
              <w:t>Какие требования доводятся работниками досмотра (в голосовой или аудио- визуальной форме) к физическим лицам:</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87.</w:t>
            </w:r>
          </w:p>
        </w:tc>
        <w:tc>
          <w:tcPr>
            <w:tcW w:w="8964" w:type="dxa"/>
          </w:tcPr>
          <w:p w:rsidR="000E4FDB" w:rsidRPr="00857351" w:rsidRDefault="000E4FDB" w:rsidP="009B60B1">
            <w:pPr>
              <w:pStyle w:val="ac"/>
              <w:shd w:val="clear" w:color="auto" w:fill="FFFFFF"/>
              <w:spacing w:before="0" w:beforeAutospacing="0" w:after="0" w:afterAutospacing="0"/>
              <w:jc w:val="both"/>
            </w:pPr>
            <w:r>
              <w:t>Обязанности работников досмотра при работе с рентгеновской установкой:</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w:t>
            </w:r>
            <w:r w:rsidRPr="001C1184">
              <w:rPr>
                <w:rFonts w:ascii="Times New Roman" w:hAnsi="Times New Roman" w:cs="Times New Roman"/>
                <w:sz w:val="24"/>
                <w:szCs w:val="24"/>
              </w:rPr>
              <w:lastRenderedPageBreak/>
              <w:t>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89.</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91.</w:t>
            </w:r>
          </w:p>
        </w:tc>
        <w:tc>
          <w:tcPr>
            <w:tcW w:w="8964" w:type="dxa"/>
          </w:tcPr>
          <w:p w:rsidR="000E4FDB" w:rsidRPr="00857351" w:rsidRDefault="000E4FDB" w:rsidP="009B60B1">
            <w:pPr>
              <w:pStyle w:val="ac"/>
              <w:shd w:val="clear" w:color="auto" w:fill="FFFFFF"/>
              <w:spacing w:before="0" w:beforeAutospacing="0" w:after="0" w:afterAutospacing="0"/>
              <w:jc w:val="both"/>
            </w:pPr>
            <w:r>
              <w:t>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92.</w:t>
            </w:r>
          </w:p>
        </w:tc>
        <w:tc>
          <w:tcPr>
            <w:tcW w:w="8964" w:type="dxa"/>
          </w:tcPr>
          <w:p w:rsidR="000E4FDB" w:rsidRPr="00857351" w:rsidRDefault="000E4FDB" w:rsidP="009B60B1">
            <w:pPr>
              <w:pStyle w:val="ac"/>
              <w:shd w:val="clear" w:color="auto" w:fill="FFFFFF"/>
              <w:spacing w:before="0" w:beforeAutospacing="0" w:after="0" w:afterAutospacing="0"/>
              <w:jc w:val="both"/>
            </w:pPr>
            <w:r>
              <w:t>Дополнительный 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93.</w:t>
            </w:r>
          </w:p>
        </w:tc>
        <w:tc>
          <w:tcPr>
            <w:tcW w:w="8964" w:type="dxa"/>
          </w:tcPr>
          <w:p w:rsidR="000E4FDB" w:rsidRPr="00857351" w:rsidRDefault="000E4FDB" w:rsidP="009B60B1">
            <w:pPr>
              <w:pStyle w:val="ac"/>
              <w:shd w:val="clear" w:color="auto" w:fill="FFFFFF"/>
              <w:spacing w:before="0" w:beforeAutospacing="0" w:after="0" w:afterAutospacing="0"/>
              <w:jc w:val="both"/>
            </w:pPr>
            <w:r>
              <w:t>Повторный 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94.</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Для каких целей осуществляется мероприятия дополнительного досмотра: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95.</w:t>
            </w:r>
          </w:p>
        </w:tc>
        <w:tc>
          <w:tcPr>
            <w:tcW w:w="8964" w:type="dxa"/>
          </w:tcPr>
          <w:p w:rsidR="000E4FDB" w:rsidRPr="00857351" w:rsidRDefault="000E4FDB" w:rsidP="009B60B1">
            <w:pPr>
              <w:pStyle w:val="ac"/>
              <w:shd w:val="clear" w:color="auto" w:fill="FFFFFF"/>
              <w:spacing w:before="0" w:beforeAutospacing="0" w:after="0" w:afterAutospacing="0"/>
              <w:jc w:val="both"/>
            </w:pPr>
            <w:r w:rsidRPr="004056DB">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 или транспортного средства при получении решения об изменении степени угрозы совершения акта незаконного вмешательства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течение какого времени с момента получения решения об изменении степени угрозы совершения акта незаконного вмешательства субъект транспортной инфраструктуры должен реализовать предусмотренные планом обеспечения транспортной безопасности объекта транспортной инфраструктуры дополнительные меры при изменении уровня безопасности?</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97.</w:t>
            </w:r>
          </w:p>
        </w:tc>
        <w:tc>
          <w:tcPr>
            <w:tcW w:w="8964" w:type="dxa"/>
          </w:tcPr>
          <w:p w:rsidR="000E4FDB" w:rsidRPr="004056DB" w:rsidRDefault="000E4FDB" w:rsidP="009B60B1">
            <w:pPr>
              <w:pStyle w:val="ac"/>
              <w:shd w:val="clear" w:color="auto" w:fill="FFFFFF"/>
              <w:spacing w:before="0" w:beforeAutospacing="0" w:after="0" w:afterAutospacing="0"/>
              <w:jc w:val="both"/>
            </w:pPr>
            <w:r w:rsidRPr="004056DB">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98.</w:t>
            </w:r>
          </w:p>
        </w:tc>
        <w:tc>
          <w:tcPr>
            <w:tcW w:w="8964" w:type="dxa"/>
          </w:tcPr>
          <w:p w:rsidR="000E4FDB" w:rsidRPr="00857351" w:rsidRDefault="000E4FDB" w:rsidP="009B60B1">
            <w:pPr>
              <w:pStyle w:val="ac"/>
              <w:shd w:val="clear" w:color="auto" w:fill="FFFFFF"/>
              <w:spacing w:before="0" w:beforeAutospacing="0" w:after="0" w:afterAutospacing="0"/>
              <w:jc w:val="both"/>
            </w:pPr>
            <w:r w:rsidRPr="004056DB">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99.</w:t>
            </w:r>
          </w:p>
        </w:tc>
        <w:tc>
          <w:tcPr>
            <w:tcW w:w="8964" w:type="dxa"/>
          </w:tcPr>
          <w:p w:rsidR="000E4FDB" w:rsidRPr="004056DB" w:rsidRDefault="000E4FDB" w:rsidP="009B60B1">
            <w:pPr>
              <w:pStyle w:val="ac"/>
              <w:shd w:val="clear" w:color="auto" w:fill="FFFFFF"/>
              <w:spacing w:before="0" w:beforeAutospacing="0" w:after="0" w:afterAutospacing="0"/>
              <w:jc w:val="both"/>
            </w:pPr>
            <w:r w:rsidRPr="004056DB">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w:t>
            </w:r>
            <w:r w:rsidRPr="004056DB">
              <w:lastRenderedPageBreak/>
              <w:t>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100.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Выберите неверное утверждение. 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Выявление каких предметов и веществ, запрещенных или ограниченных для перемещения в зону транспортной безопасности, в соответствии с пунктом 160.1, статьи </w:t>
            </w:r>
            <w:r w:rsidRPr="001C1184">
              <w:rPr>
                <w:rFonts w:ascii="Times New Roman" w:hAnsi="Times New Roman" w:cs="Times New Roman"/>
                <w:sz w:val="24"/>
                <w:szCs w:val="24"/>
                <w:lang w:val="en-US"/>
              </w:rPr>
              <w:t>VIII</w:t>
            </w:r>
            <w:r w:rsidRPr="001C1184">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102.</w:t>
            </w:r>
          </w:p>
        </w:tc>
        <w:tc>
          <w:tcPr>
            <w:tcW w:w="8964" w:type="dxa"/>
          </w:tcPr>
          <w:p w:rsidR="000E4FDB" w:rsidRPr="008C170F" w:rsidRDefault="000E4FDB" w:rsidP="009B60B1">
            <w:pPr>
              <w:pStyle w:val="ac"/>
              <w:shd w:val="clear" w:color="auto" w:fill="FFFFFF"/>
              <w:spacing w:before="0" w:beforeAutospacing="0" w:after="0" w:afterAutospacing="0"/>
              <w:jc w:val="both"/>
            </w:pPr>
            <w:r w:rsidRPr="00B5514A">
              <w:t>Согласно Федеральному закону от 09.02.2007 г. № 16-ФЗ «О транспортной безопасности» оценка уязвимости объектов транспортной инфраструктуры проводится: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Согласно Федеральному закону от 09.02.2007 г. № 16-ФЗ «О транспортной безопасности» оценка уязвимости транспортных средств проводится: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104.</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соответствии с пунктом 5, статьи 1 Федерального закона от «09» февраля 2007 года № 16-ФЗ «О транспортной безопасности», технологический комплекс, включающий в себя автомобильные вокзалы и станции, определен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  в соответствии с пунктом 1,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Возможность разрушения объектов транспортной инфраструктуры и/или транспортных средств или нанесения им и/или их грузу, здоровью персонала, пассажирам и другим лицам повреждений путем взрыва (обстрела),  в соответствии с пунктом 2,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инфраструктурыи транспортных средств», определена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108.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109.</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110.</w:t>
            </w:r>
          </w:p>
        </w:tc>
        <w:tc>
          <w:tcPr>
            <w:tcW w:w="8964" w:type="dxa"/>
          </w:tcPr>
          <w:p w:rsidR="000E4FDB" w:rsidRPr="001C1184" w:rsidRDefault="000E4FDB" w:rsidP="009B60B1">
            <w:pPr>
              <w:pStyle w:val="1"/>
              <w:shd w:val="clear" w:color="auto" w:fill="auto"/>
              <w:tabs>
                <w:tab w:val="left" w:pos="0"/>
              </w:tabs>
              <w:spacing w:line="240" w:lineRule="auto"/>
              <w:ind w:right="60"/>
              <w:jc w:val="both"/>
              <w:rPr>
                <w:sz w:val="24"/>
                <w:szCs w:val="24"/>
              </w:rPr>
            </w:pPr>
            <w:r w:rsidRPr="001C1184">
              <w:rPr>
                <w:sz w:val="24"/>
                <w:szCs w:val="24"/>
              </w:rPr>
              <w:t>Какова последовательность действий субъекта транспортной инфраструктуры в целях обеспечения транспортной безопасности?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Реестр категорированных объектов транспортной инфраструктуры и/или транспортных средств ведется: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112.</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Основные задачи категорирования объектов транспортной инфраструктуры и транспортных средств: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113.</w:t>
            </w:r>
          </w:p>
        </w:tc>
        <w:tc>
          <w:tcPr>
            <w:tcW w:w="8964" w:type="dxa"/>
          </w:tcPr>
          <w:p w:rsidR="000E4FDB" w:rsidRPr="001C1184" w:rsidRDefault="000E4FDB" w:rsidP="009B60B1">
            <w:pPr>
              <w:pStyle w:val="1"/>
              <w:shd w:val="clear" w:color="auto" w:fill="auto"/>
              <w:tabs>
                <w:tab w:val="left" w:pos="-142"/>
              </w:tabs>
              <w:spacing w:line="240" w:lineRule="auto"/>
              <w:ind w:right="20"/>
              <w:jc w:val="both"/>
              <w:rPr>
                <w:sz w:val="24"/>
                <w:szCs w:val="24"/>
              </w:rPr>
            </w:pPr>
            <w:r w:rsidRPr="001C1184">
              <w:rPr>
                <w:sz w:val="24"/>
                <w:szCs w:val="24"/>
              </w:rPr>
              <w:t>Результаты проведенной оценки уязвимости объектов транспортной инфраструктуры и транспортных средств оформляются в виде текстового документа с графическими план- схемами 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Сведения о результатах проведенной оценки уязвимости объектов транспортной инфраструктуры или транспортных средств являются:</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115.</w:t>
            </w:r>
          </w:p>
        </w:tc>
        <w:tc>
          <w:tcPr>
            <w:tcW w:w="8964" w:type="dxa"/>
          </w:tcPr>
          <w:p w:rsidR="000E4FDB" w:rsidRPr="001C1184" w:rsidRDefault="000E4FDB" w:rsidP="009B60B1">
            <w:pPr>
              <w:pStyle w:val="1"/>
              <w:shd w:val="clear" w:color="auto" w:fill="auto"/>
              <w:spacing w:line="240" w:lineRule="auto"/>
              <w:jc w:val="both"/>
              <w:rPr>
                <w:sz w:val="24"/>
                <w:szCs w:val="24"/>
              </w:rPr>
            </w:pPr>
            <w:r w:rsidRPr="001C1184">
              <w:rPr>
                <w:sz w:val="24"/>
                <w:szCs w:val="24"/>
              </w:rPr>
              <w:t>План обеспечения транспортной безопасности объектов транспортной инфраструктуры или транспортных средств разрабатывается на основании: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116.</w:t>
            </w:r>
          </w:p>
        </w:tc>
        <w:tc>
          <w:tcPr>
            <w:tcW w:w="8964" w:type="dxa"/>
          </w:tcPr>
          <w:p w:rsidR="000E4FDB" w:rsidRPr="001C1184" w:rsidRDefault="000E4FDB" w:rsidP="009B60B1">
            <w:pPr>
              <w:pStyle w:val="1"/>
              <w:shd w:val="clear" w:color="auto" w:fill="auto"/>
              <w:tabs>
                <w:tab w:val="left" w:pos="0"/>
              </w:tabs>
              <w:spacing w:line="240" w:lineRule="auto"/>
              <w:jc w:val="both"/>
              <w:rPr>
                <w:sz w:val="24"/>
                <w:szCs w:val="24"/>
              </w:rPr>
            </w:pPr>
            <w:r w:rsidRPr="001C1184">
              <w:rPr>
                <w:sz w:val="24"/>
                <w:szCs w:val="24"/>
              </w:rPr>
              <w:t>Кто утверждает план обеспечения транспортной безопасности объектов транспортной безопасности или транспортных средств?</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План обеспечения транспортной безопасности объектов транспортной инфраструктуры или транспортных средств представляется в компетентный орган 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устанавливается категорий для объектов транспортной инфраструктуры автомобильного транспорта, дорожного хозяйства и городского наземного электрического транспорта?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устанавливается категорий для транспортных средств автомобильного транспорта?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устанавливается категорий для транспортных средств городского наземного электрического  транспорта?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Федеральному закону от 09.02.2007 г. № 16-ФЗ «О транспортной </w:t>
            </w:r>
            <w:r w:rsidRPr="001C1184">
              <w:rPr>
                <w:rFonts w:ascii="Times New Roman" w:hAnsi="Times New Roman" w:cs="Times New Roman"/>
                <w:sz w:val="24"/>
                <w:szCs w:val="24"/>
              </w:rPr>
              <w:lastRenderedPageBreak/>
              <w:t>безопасности» к транспортным средствам автомобильного транспорта относятся: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122.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Каким нормативным правовым документом установлен Порядок проведения оценки уязвимости объектов транспортной инфраструктуры и транспортных средств:</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124.</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Согласно Федеральному закону от 09.02.2007 г. № 16-ФЗ «О транспортной безопасности» компетентными органами в области обеспечения транспортной безопасности являются: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sz w:val="24"/>
                <w:szCs w:val="24"/>
              </w:rPr>
              <w:t>Срок проведения оценки уязвимости не должен превышать: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sz w:val="24"/>
                <w:szCs w:val="24"/>
              </w:rPr>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отельным видам транспорта» работник, назначенный в качестве лица, ответственного за обеспечение транспортной безопасности на объекте транспортной инфраструктуры и/или транспортном средстве, должен уметь: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Аккредитация юридических лиц в качестве подразделений транспортной безопасности осуществляется: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132.</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Порядок аккредитации юридических лиц в качестве подразделений транспортной безопасности и требования к ним устанавливаются: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Оценка уязвимости объектов транспортной инфраструктуры и транспортных </w:t>
            </w:r>
            <w:r w:rsidRPr="001C1184">
              <w:rPr>
                <w:rFonts w:ascii="Times New Roman" w:hAnsi="Times New Roman" w:cs="Times New Roman"/>
                <w:sz w:val="24"/>
                <w:szCs w:val="24"/>
              </w:rPr>
              <w:lastRenderedPageBreak/>
              <w:t>средств проводится в целях</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134.</w:t>
            </w:r>
          </w:p>
        </w:tc>
        <w:tc>
          <w:tcPr>
            <w:tcW w:w="8964" w:type="dxa"/>
          </w:tcPr>
          <w:p w:rsidR="000E4FDB" w:rsidRPr="001C1184" w:rsidRDefault="000E4FDB" w:rsidP="009B60B1">
            <w:pPr>
              <w:tabs>
                <w:tab w:val="left" w:pos="7020"/>
              </w:tabs>
              <w:spacing w:after="0" w:line="240" w:lineRule="auto"/>
              <w:jc w:val="both"/>
              <w:rPr>
                <w:rFonts w:ascii="Times New Roman" w:hAnsi="Times New Roman"/>
                <w:sz w:val="24"/>
                <w:szCs w:val="24"/>
              </w:rPr>
            </w:pPr>
            <w:r w:rsidRPr="001C1184">
              <w:rPr>
                <w:rFonts w:ascii="Times New Roman" w:hAnsi="Times New Roman"/>
                <w:sz w:val="24"/>
                <w:szCs w:val="24"/>
              </w:rPr>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Объекты транспортной инфраструктуры и транспортные средства, не подлежащие категорированию, определяет: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137.</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Какие виды включает подготовка сил обеспечения транспортной безопасности согласно приказа Министерства транспорта РФ от 31.07.2014 г. № 212?</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sz w:val="24"/>
                <w:szCs w:val="24"/>
              </w:rPr>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139.</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1 категории в случае объявления уровня безопасности № 2</w:t>
            </w:r>
            <w:r w:rsidRPr="001C1184">
              <w:rPr>
                <w:rFonts w:ascii="Times New Roman" w:hAnsi="Times New Roman" w:cs="Times New Roman"/>
                <w:sz w:val="24"/>
                <w:szCs w:val="24"/>
              </w:rPr>
              <w:t xml:space="preserve">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140.</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1 категории в случае объявления уровня безопасности № 3</w:t>
            </w:r>
            <w:r w:rsidRPr="001C1184">
              <w:rPr>
                <w:rFonts w:ascii="Times New Roman" w:hAnsi="Times New Roman" w:cs="Times New Roman"/>
                <w:sz w:val="24"/>
                <w:szCs w:val="24"/>
              </w:rPr>
              <w:t xml:space="preserve">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141.</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w:t>
            </w:r>
            <w:r w:rsidRPr="001C1184">
              <w:rPr>
                <w:rFonts w:ascii="Times New Roman" w:hAnsi="Times New Roman" w:cs="Times New Roman"/>
                <w:sz w:val="24"/>
                <w:szCs w:val="24"/>
              </w:rPr>
              <w:lastRenderedPageBreak/>
              <w:t xml:space="preserve">(территорий),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2 категории в случае объявления уровня безопасности № 2</w:t>
            </w:r>
            <w:r w:rsidRPr="001C1184">
              <w:rPr>
                <w:rFonts w:ascii="Times New Roman" w:hAnsi="Times New Roman" w:cs="Times New Roman"/>
                <w:sz w:val="24"/>
                <w:szCs w:val="24"/>
              </w:rPr>
              <w:t xml:space="preserve">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142.</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2 категории в случае объявления уровня безопасности № 3</w:t>
            </w:r>
            <w:r w:rsidRPr="001C1184">
              <w:rPr>
                <w:rFonts w:ascii="Times New Roman" w:hAnsi="Times New Roman" w:cs="Times New Roman"/>
                <w:sz w:val="24"/>
                <w:szCs w:val="24"/>
              </w:rPr>
              <w:t xml:space="preserve">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143.</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3 категории в случае объявления уровня безопасности № 2</w:t>
            </w:r>
            <w:r w:rsidRPr="001C1184">
              <w:rPr>
                <w:rFonts w:ascii="Times New Roman" w:hAnsi="Times New Roman" w:cs="Times New Roman"/>
                <w:sz w:val="24"/>
                <w:szCs w:val="24"/>
              </w:rPr>
              <w:t xml:space="preserve">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144.</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w:t>
            </w:r>
            <w:r w:rsidRPr="001C1184">
              <w:rPr>
                <w:rFonts w:ascii="Times New Roman" w:hAnsi="Times New Roman" w:cs="Times New Roman"/>
                <w:sz w:val="24"/>
                <w:szCs w:val="24"/>
              </w:rPr>
              <w:lastRenderedPageBreak/>
              <w:t xml:space="preserve">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3 категории в случае объявления уровня безопасности № 3</w:t>
            </w:r>
            <w:r w:rsidRPr="001C1184">
              <w:rPr>
                <w:rFonts w:ascii="Times New Roman" w:hAnsi="Times New Roman" w:cs="Times New Roman"/>
                <w:sz w:val="24"/>
                <w:szCs w:val="24"/>
              </w:rPr>
              <w:t xml:space="preserve">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145.</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146.</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В каких случаях проводится повторный 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147.</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eastAsia="Times New Roman" w:hAnsi="Times New Roman"/>
                <w:sz w:val="24"/>
                <w:szCs w:val="24"/>
              </w:rPr>
              <w:t>Плановые и внеплановые выездные проверки органами государственного контроля (надзора) с использованием тест-предметов и (или) тест-объектов проводятся на основании: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148.</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eastAsia="Times New Roman" w:hAnsi="Times New Roman"/>
                <w:sz w:val="24"/>
                <w:szCs w:val="24"/>
              </w:rPr>
              <w:t>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149.</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150.</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Какое определение понятия «Соблюдение транспортной безопасности» является правильным:</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151.</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Включена ли в состав основных задач обеспечения транспортной безопасности задача информационного обеспечения: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152.</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Согласно Федеральному закону от 9 февраля 2007 г. № 16-ФЗ «О транспортной безопасности» оценка уязвимости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153.</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154.</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Какое количество работников сил обеспечения транспортной безопасности 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№2</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155.</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 xml:space="preserve">Какое количество работников сил обеспечения транспортной безопасности необходимо для постоянного непрерывного контроля данных (информации), </w:t>
            </w:r>
            <w:r w:rsidRPr="001C1184">
              <w:rPr>
                <w:rFonts w:ascii="Times New Roman" w:hAnsi="Times New Roman"/>
                <w:sz w:val="24"/>
                <w:szCs w:val="24"/>
              </w:rPr>
              <w:lastRenderedPageBreak/>
              <w:t>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№3.</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156.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Выберите неверное утверждение. В ходе сверки (проверки) документов на КПП, в соответствии с пунктом 72, статьи </w:t>
            </w:r>
            <w:r w:rsidRPr="001C1184">
              <w:rPr>
                <w:rFonts w:ascii="Times New Roman" w:hAnsi="Times New Roman" w:cs="Times New Roman"/>
                <w:sz w:val="24"/>
                <w:szCs w:val="24"/>
                <w:lang w:val="en-US"/>
              </w:rPr>
              <w:t>V</w:t>
            </w:r>
            <w:r w:rsidRPr="001C1184">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p w:rsidR="000E4FDB" w:rsidRPr="001C1184" w:rsidRDefault="000E4FDB" w:rsidP="009B60B1">
            <w:pPr>
              <w:spacing w:after="0" w:line="240" w:lineRule="auto"/>
              <w:jc w:val="both"/>
              <w:rPr>
                <w:rFonts w:ascii="Times New Roman" w:hAnsi="Times New Roman"/>
                <w:sz w:val="24"/>
                <w:szCs w:val="24"/>
                <w:u w:val="single"/>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157.</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Порядок оповещения при обнаружении подозрительного предмета в салоне транспортного средства: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158.</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160.</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Чему подлежат технические средства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161.</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u w:val="single"/>
              </w:rPr>
              <w:t>Выберите неверное утверждение</w:t>
            </w:r>
            <w:r w:rsidRPr="001C1184">
              <w:rPr>
                <w:rFonts w:ascii="Times New Roman" w:hAnsi="Times New Roman"/>
                <w:sz w:val="24"/>
                <w:szCs w:val="24"/>
              </w:rPr>
              <w:t>. Субъекты транспортной инфраструктуры, в соответствии с пунктом 2, статьи 12 Федерального закона от «09» февраля 2007 года № 16-ФЗ «О транспортной безопасности»,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162.</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163.</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Грузы повышенной 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166.</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167.</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168.</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169.</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 xml:space="preserve">Вторая категория присваивается объектам транспортной инфраструктуры </w:t>
            </w:r>
            <w:r w:rsidRPr="001C1184">
              <w:rPr>
                <w:rFonts w:ascii="Times New Roman" w:hAnsi="Times New Roman"/>
                <w:sz w:val="24"/>
                <w:szCs w:val="24"/>
              </w:rPr>
              <w:lastRenderedPageBreak/>
              <w:t>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170.</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171.</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172.</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173.</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174.</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175. </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176.</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177.</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178.</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179.</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180.</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181.</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182.</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183.</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Стационарная досмотровая рентгеновская установка конвейерного типа для досмотра багажа должна обеспечивать дозу за одну инспекцию не более: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 xml:space="preserve">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w:t>
            </w:r>
            <w:r w:rsidRPr="001C1184">
              <w:rPr>
                <w:rFonts w:ascii="Times New Roman" w:hAnsi="Times New Roman"/>
                <w:sz w:val="24"/>
                <w:szCs w:val="24"/>
              </w:rPr>
              <w:lastRenderedPageBreak/>
              <w:t>сопровождении: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186.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u w:val="single"/>
              </w:rPr>
              <w:t>Выберите неправильное утверждение</w:t>
            </w:r>
            <w:r w:rsidRPr="001C1184">
              <w:rPr>
                <w:rFonts w:ascii="Times New Roman" w:hAnsi="Times New Roman" w:cs="Times New Roman"/>
                <w:sz w:val="24"/>
                <w:szCs w:val="24"/>
              </w:rPr>
              <w:t xml:space="preserve">. </w:t>
            </w:r>
          </w:p>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 xml:space="preserve">Работники, осуществляющие наблюдение и собеседование,  в соответствии с пунктом 72, статьи </w:t>
            </w:r>
            <w:r w:rsidRPr="001C1184">
              <w:rPr>
                <w:rFonts w:ascii="Times New Roman" w:hAnsi="Times New Roman"/>
                <w:sz w:val="24"/>
                <w:szCs w:val="24"/>
                <w:lang w:val="en-US"/>
              </w:rPr>
              <w:t>V</w:t>
            </w:r>
            <w:r w:rsidRPr="001C1184">
              <w:rPr>
                <w:rFonts w:ascii="Times New Roman" w:hAnsi="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188.</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Стационарная досмотровая рентгеновская установка конвейерного типа для досмотра багажа должна допускать максимальную нагрузку на транспортер при равномерном распределении – не более: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Выберите неверное утверждение. Физические лица, следующие либо находящиеся на объекте транспортной инфраструктуры или транспортном средстве, в соответствии пунктом 2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обязаны:</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Выберите неверное утверждение. Физическим лицам, следующим либо находящимся на объекте транспортной инфраструктуры или транспортном средстве, в соответствии пунктом 3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192.</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Выберете неверное утверждение.</w:t>
            </w:r>
          </w:p>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Работники досмотра, в соответствии с пунктом 67, статьи 4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Стационарная досмотровая рентгеновская установка конвейерного типа для досмотра багажа должна иметь разрешающую способность по меди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Какая ответственность предусматривается частью 1 статьи 11.15.2. «Нарушение установленных в области обеспечения транспортной безопасности Порядков и Правил» Кодекса РФ об административных правонарушениях для индивидуальных предпринимателей?</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Кем, в соответствии с пунктом 4 «Правил аттестации сил обеспечения транспортной </w:t>
            </w:r>
            <w:r w:rsidRPr="001C1184">
              <w:rPr>
                <w:rFonts w:ascii="Times New Roman" w:hAnsi="Times New Roman" w:cs="Times New Roman"/>
                <w:sz w:val="24"/>
                <w:szCs w:val="24"/>
              </w:rPr>
              <w:lastRenderedPageBreak/>
              <w:t>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197.</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198.</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Уровень террористической опасности подлежит отмене, если: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Уровень террористической опасности может устанавливаться на срок:</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200.</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На носителях, содержащих информацию ограниченного доступа проставляется гриф:</w:t>
            </w:r>
          </w:p>
        </w:tc>
      </w:tr>
    </w:tbl>
    <w:p w:rsidR="001846B1" w:rsidRDefault="001846B1" w:rsidP="009642B2">
      <w:pPr>
        <w:spacing w:after="0" w:line="240" w:lineRule="auto"/>
        <w:contextualSpacing/>
        <w:jc w:val="both"/>
        <w:rPr>
          <w:rFonts w:ascii="Times New Roman" w:eastAsia="Calibri" w:hAnsi="Times New Roman" w:cs="Times New Roman"/>
          <w:color w:val="FF0000"/>
          <w:sz w:val="24"/>
          <w:szCs w:val="24"/>
        </w:rPr>
      </w:pPr>
      <w:bookmarkStart w:id="0" w:name="_GoBack"/>
      <w:bookmarkEnd w:id="0"/>
    </w:p>
    <w:sectPr w:rsidR="001846B1" w:rsidSect="00B95F8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90" w:rsidRDefault="00764290" w:rsidP="00F66C7D">
      <w:pPr>
        <w:spacing w:after="0" w:line="240" w:lineRule="auto"/>
      </w:pPr>
      <w:r>
        <w:separator/>
      </w:r>
    </w:p>
  </w:endnote>
  <w:endnote w:type="continuationSeparator" w:id="1">
    <w:p w:rsidR="00764290" w:rsidRDefault="00764290" w:rsidP="00F6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4183"/>
      <w:docPartObj>
        <w:docPartGallery w:val="Page Numbers (Bottom of Page)"/>
        <w:docPartUnique/>
      </w:docPartObj>
    </w:sdtPr>
    <w:sdtContent>
      <w:p w:rsidR="001846B1" w:rsidRDefault="00C15F24">
        <w:pPr>
          <w:pStyle w:val="a7"/>
          <w:jc w:val="right"/>
        </w:pPr>
        <w:r>
          <w:fldChar w:fldCharType="begin"/>
        </w:r>
        <w:r w:rsidR="001846B1">
          <w:instrText>PAGE   \* MERGEFORMAT</w:instrText>
        </w:r>
        <w:r>
          <w:fldChar w:fldCharType="separate"/>
        </w:r>
        <w:r w:rsidR="00444452">
          <w:rPr>
            <w:noProof/>
          </w:rPr>
          <w:t>18</w:t>
        </w:r>
        <w:r>
          <w:fldChar w:fldCharType="end"/>
        </w:r>
      </w:p>
    </w:sdtContent>
  </w:sdt>
  <w:p w:rsidR="001846B1" w:rsidRDefault="001846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90" w:rsidRDefault="00764290" w:rsidP="00F66C7D">
      <w:pPr>
        <w:spacing w:after="0" w:line="240" w:lineRule="auto"/>
      </w:pPr>
      <w:r>
        <w:separator/>
      </w:r>
    </w:p>
  </w:footnote>
  <w:footnote w:type="continuationSeparator" w:id="1">
    <w:p w:rsidR="00764290" w:rsidRDefault="00764290" w:rsidP="00F66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17F2C7A"/>
    <w:multiLevelType w:val="multilevel"/>
    <w:tmpl w:val="71AA1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CD26A7D"/>
    <w:multiLevelType w:val="multilevel"/>
    <w:tmpl w:val="FC7CB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3">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6"/>
  </w:num>
  <w:num w:numId="2">
    <w:abstractNumId w:val="18"/>
  </w:num>
  <w:num w:numId="3">
    <w:abstractNumId w:val="51"/>
  </w:num>
  <w:num w:numId="4">
    <w:abstractNumId w:val="47"/>
  </w:num>
  <w:num w:numId="5">
    <w:abstractNumId w:val="75"/>
  </w:num>
  <w:num w:numId="6">
    <w:abstractNumId w:val="73"/>
  </w:num>
  <w:num w:numId="7">
    <w:abstractNumId w:val="71"/>
  </w:num>
  <w:num w:numId="8">
    <w:abstractNumId w:val="66"/>
  </w:num>
  <w:num w:numId="9">
    <w:abstractNumId w:val="84"/>
  </w:num>
  <w:num w:numId="10">
    <w:abstractNumId w:val="10"/>
  </w:num>
  <w:num w:numId="11">
    <w:abstractNumId w:val="83"/>
  </w:num>
  <w:num w:numId="12">
    <w:abstractNumId w:val="70"/>
  </w:num>
  <w:num w:numId="13">
    <w:abstractNumId w:val="12"/>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2"/>
  </w:num>
  <w:num w:numId="17">
    <w:abstractNumId w:val="4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
  </w:num>
  <w:num w:numId="21">
    <w:abstractNumId w:val="74"/>
  </w:num>
  <w:num w:numId="22">
    <w:abstractNumId w:val="7"/>
  </w:num>
  <w:num w:numId="23">
    <w:abstractNumId w:val="50"/>
  </w:num>
  <w:num w:numId="24">
    <w:abstractNumId w:val="61"/>
  </w:num>
  <w:num w:numId="25">
    <w:abstractNumId w:val="16"/>
  </w:num>
  <w:num w:numId="26">
    <w:abstractNumId w:val="17"/>
  </w:num>
  <w:num w:numId="27">
    <w:abstractNumId w:val="28"/>
  </w:num>
  <w:num w:numId="28">
    <w:abstractNumId w:val="46"/>
  </w:num>
  <w:num w:numId="29">
    <w:abstractNumId w:val="52"/>
  </w:num>
  <w:num w:numId="30">
    <w:abstractNumId w:val="15"/>
  </w:num>
  <w:num w:numId="31">
    <w:abstractNumId w:val="49"/>
  </w:num>
  <w:num w:numId="32">
    <w:abstractNumId w:val="76"/>
  </w:num>
  <w:num w:numId="33">
    <w:abstractNumId w:val="24"/>
  </w:num>
  <w:num w:numId="34">
    <w:abstractNumId w:val="62"/>
  </w:num>
  <w:num w:numId="35">
    <w:abstractNumId w:val="68"/>
  </w:num>
  <w:num w:numId="36">
    <w:abstractNumId w:val="35"/>
  </w:num>
  <w:num w:numId="37">
    <w:abstractNumId w:val="29"/>
  </w:num>
  <w:num w:numId="38">
    <w:abstractNumId w:val="22"/>
  </w:num>
  <w:num w:numId="39">
    <w:abstractNumId w:val="77"/>
  </w:num>
  <w:num w:numId="40">
    <w:abstractNumId w:val="59"/>
  </w:num>
  <w:num w:numId="41">
    <w:abstractNumId w:val="26"/>
  </w:num>
  <w:num w:numId="42">
    <w:abstractNumId w:val="23"/>
  </w:num>
  <w:num w:numId="43">
    <w:abstractNumId w:val="33"/>
  </w:num>
  <w:num w:numId="44">
    <w:abstractNumId w:val="9"/>
  </w:num>
  <w:num w:numId="45">
    <w:abstractNumId w:val="0"/>
  </w:num>
  <w:num w:numId="46">
    <w:abstractNumId w:val="5"/>
  </w:num>
  <w:num w:numId="47">
    <w:abstractNumId w:val="63"/>
  </w:num>
  <w:num w:numId="48">
    <w:abstractNumId w:val="40"/>
  </w:num>
  <w:num w:numId="49">
    <w:abstractNumId w:val="57"/>
  </w:num>
  <w:num w:numId="50">
    <w:abstractNumId w:val="6"/>
  </w:num>
  <w:num w:numId="51">
    <w:abstractNumId w:val="80"/>
  </w:num>
  <w:num w:numId="52">
    <w:abstractNumId w:val="56"/>
  </w:num>
  <w:num w:numId="53">
    <w:abstractNumId w:val="53"/>
  </w:num>
  <w:num w:numId="54">
    <w:abstractNumId w:val="41"/>
  </w:num>
  <w:num w:numId="55">
    <w:abstractNumId w:val="34"/>
  </w:num>
  <w:num w:numId="56">
    <w:abstractNumId w:val="39"/>
  </w:num>
  <w:num w:numId="57">
    <w:abstractNumId w:val="8"/>
  </w:num>
  <w:num w:numId="58">
    <w:abstractNumId w:val="30"/>
  </w:num>
  <w:num w:numId="59">
    <w:abstractNumId w:val="44"/>
  </w:num>
  <w:num w:numId="60">
    <w:abstractNumId w:val="11"/>
  </w:num>
  <w:num w:numId="61">
    <w:abstractNumId w:val="81"/>
  </w:num>
  <w:num w:numId="62">
    <w:abstractNumId w:val="4"/>
  </w:num>
  <w:num w:numId="63">
    <w:abstractNumId w:val="43"/>
  </w:num>
  <w:num w:numId="64">
    <w:abstractNumId w:val="58"/>
  </w:num>
  <w:num w:numId="65">
    <w:abstractNumId w:val="25"/>
  </w:num>
  <w:num w:numId="66">
    <w:abstractNumId w:val="65"/>
  </w:num>
  <w:num w:numId="67">
    <w:abstractNumId w:val="85"/>
  </w:num>
  <w:num w:numId="68">
    <w:abstractNumId w:val="54"/>
  </w:num>
  <w:num w:numId="69">
    <w:abstractNumId w:val="32"/>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42"/>
  </w:num>
  <w:num w:numId="73">
    <w:abstractNumId w:val="21"/>
  </w:num>
  <w:num w:numId="74">
    <w:abstractNumId w:val="1"/>
  </w:num>
  <w:num w:numId="75">
    <w:abstractNumId w:val="72"/>
  </w:num>
  <w:num w:numId="76">
    <w:abstractNumId w:val="31"/>
  </w:num>
  <w:num w:numId="77">
    <w:abstractNumId w:val="19"/>
  </w:num>
  <w:num w:numId="78">
    <w:abstractNumId w:val="27"/>
  </w:num>
  <w:num w:numId="79">
    <w:abstractNumId w:val="69"/>
  </w:num>
  <w:num w:numId="80">
    <w:abstractNumId w:val="2"/>
  </w:num>
  <w:num w:numId="81">
    <w:abstractNumId w:val="37"/>
  </w:num>
  <w:num w:numId="82">
    <w:abstractNumId w:val="48"/>
  </w:num>
  <w:num w:numId="83">
    <w:abstractNumId w:val="67"/>
  </w:num>
  <w:num w:numId="84">
    <w:abstractNumId w:val="14"/>
  </w:num>
  <w:num w:numId="85">
    <w:abstractNumId w:val="78"/>
  </w:num>
  <w:num w:numId="86">
    <w:abstractNumId w:val="79"/>
  </w:num>
  <w:num w:numId="87">
    <w:abstractNumId w:val="60"/>
  </w:num>
  <w:num w:numId="88">
    <w:abstractNumId w:val="55"/>
  </w:num>
  <w:num w:numId="89">
    <w:abstractNumId w:val="2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73AC6"/>
    <w:rsid w:val="00000918"/>
    <w:rsid w:val="00001E08"/>
    <w:rsid w:val="0000341A"/>
    <w:rsid w:val="00004071"/>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82F"/>
    <w:rsid w:val="000248EC"/>
    <w:rsid w:val="00024E0F"/>
    <w:rsid w:val="000255FB"/>
    <w:rsid w:val="00025913"/>
    <w:rsid w:val="00025B69"/>
    <w:rsid w:val="00025F8F"/>
    <w:rsid w:val="0002629E"/>
    <w:rsid w:val="000334C0"/>
    <w:rsid w:val="00033B75"/>
    <w:rsid w:val="00034499"/>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31AA"/>
    <w:rsid w:val="000D36FE"/>
    <w:rsid w:val="000D3EA2"/>
    <w:rsid w:val="000E0295"/>
    <w:rsid w:val="000E02A8"/>
    <w:rsid w:val="000E12C8"/>
    <w:rsid w:val="000E16D3"/>
    <w:rsid w:val="000E2520"/>
    <w:rsid w:val="000E2AD9"/>
    <w:rsid w:val="000E4EF8"/>
    <w:rsid w:val="000E4FDB"/>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7599"/>
    <w:rsid w:val="001007AD"/>
    <w:rsid w:val="0010180D"/>
    <w:rsid w:val="00102051"/>
    <w:rsid w:val="001022B0"/>
    <w:rsid w:val="0010277D"/>
    <w:rsid w:val="00102842"/>
    <w:rsid w:val="00102D0C"/>
    <w:rsid w:val="00104071"/>
    <w:rsid w:val="00105B5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2078"/>
    <w:rsid w:val="00142967"/>
    <w:rsid w:val="00142A78"/>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147C"/>
    <w:rsid w:val="00181A4D"/>
    <w:rsid w:val="00181F35"/>
    <w:rsid w:val="00182A33"/>
    <w:rsid w:val="001839BB"/>
    <w:rsid w:val="0018447C"/>
    <w:rsid w:val="001846B1"/>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EB8"/>
    <w:rsid w:val="001C16F7"/>
    <w:rsid w:val="001C22EC"/>
    <w:rsid w:val="001C450E"/>
    <w:rsid w:val="001C47F5"/>
    <w:rsid w:val="001C5A54"/>
    <w:rsid w:val="001C6417"/>
    <w:rsid w:val="001C6982"/>
    <w:rsid w:val="001C6C2A"/>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3ABE"/>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2A4"/>
    <w:rsid w:val="00205B58"/>
    <w:rsid w:val="00206B61"/>
    <w:rsid w:val="002072DF"/>
    <w:rsid w:val="00207CCA"/>
    <w:rsid w:val="00210778"/>
    <w:rsid w:val="00210923"/>
    <w:rsid w:val="00210EC3"/>
    <w:rsid w:val="002113CF"/>
    <w:rsid w:val="002119FF"/>
    <w:rsid w:val="00214118"/>
    <w:rsid w:val="00214C56"/>
    <w:rsid w:val="002150AC"/>
    <w:rsid w:val="00215140"/>
    <w:rsid w:val="00216303"/>
    <w:rsid w:val="002166E0"/>
    <w:rsid w:val="00216E5C"/>
    <w:rsid w:val="002203C1"/>
    <w:rsid w:val="00221F63"/>
    <w:rsid w:val="00224C39"/>
    <w:rsid w:val="00225B04"/>
    <w:rsid w:val="0022745E"/>
    <w:rsid w:val="00227667"/>
    <w:rsid w:val="002278D9"/>
    <w:rsid w:val="00230235"/>
    <w:rsid w:val="00231156"/>
    <w:rsid w:val="00232CF4"/>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1843"/>
    <w:rsid w:val="00272CF2"/>
    <w:rsid w:val="002737DD"/>
    <w:rsid w:val="00277A2C"/>
    <w:rsid w:val="002801B0"/>
    <w:rsid w:val="0028417F"/>
    <w:rsid w:val="0028431D"/>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385"/>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9E1"/>
    <w:rsid w:val="00321B04"/>
    <w:rsid w:val="00321CFE"/>
    <w:rsid w:val="00321FDE"/>
    <w:rsid w:val="00322373"/>
    <w:rsid w:val="00322CD6"/>
    <w:rsid w:val="0032378F"/>
    <w:rsid w:val="003242B5"/>
    <w:rsid w:val="00325F7F"/>
    <w:rsid w:val="0032604D"/>
    <w:rsid w:val="003306E6"/>
    <w:rsid w:val="00330A7C"/>
    <w:rsid w:val="00332FA4"/>
    <w:rsid w:val="003334E3"/>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3F76D3"/>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452"/>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03A9"/>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4BAF"/>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D643B"/>
    <w:rsid w:val="005E0B72"/>
    <w:rsid w:val="005E1AC0"/>
    <w:rsid w:val="005E2B15"/>
    <w:rsid w:val="005E43BC"/>
    <w:rsid w:val="005E4653"/>
    <w:rsid w:val="005E6329"/>
    <w:rsid w:val="005E76BE"/>
    <w:rsid w:val="005F0369"/>
    <w:rsid w:val="005F13D4"/>
    <w:rsid w:val="005F28E5"/>
    <w:rsid w:val="005F2B45"/>
    <w:rsid w:val="005F38B2"/>
    <w:rsid w:val="005F4378"/>
    <w:rsid w:val="005F49A4"/>
    <w:rsid w:val="005F56F7"/>
    <w:rsid w:val="005F6591"/>
    <w:rsid w:val="005F6843"/>
    <w:rsid w:val="005F7810"/>
    <w:rsid w:val="005F79E8"/>
    <w:rsid w:val="005F7B1C"/>
    <w:rsid w:val="006001B4"/>
    <w:rsid w:val="006002F7"/>
    <w:rsid w:val="00600F54"/>
    <w:rsid w:val="006011D6"/>
    <w:rsid w:val="00601B0D"/>
    <w:rsid w:val="00603E76"/>
    <w:rsid w:val="0060430A"/>
    <w:rsid w:val="006045A2"/>
    <w:rsid w:val="00607D08"/>
    <w:rsid w:val="006105F4"/>
    <w:rsid w:val="0061090B"/>
    <w:rsid w:val="0061199B"/>
    <w:rsid w:val="00612B32"/>
    <w:rsid w:val="00612E21"/>
    <w:rsid w:val="00613A52"/>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B1D"/>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2B4"/>
    <w:rsid w:val="0076186C"/>
    <w:rsid w:val="0076215F"/>
    <w:rsid w:val="00762FAB"/>
    <w:rsid w:val="00764290"/>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2CF9"/>
    <w:rsid w:val="007C31A4"/>
    <w:rsid w:val="007C3C87"/>
    <w:rsid w:val="007C51F4"/>
    <w:rsid w:val="007C5632"/>
    <w:rsid w:val="007C5A9D"/>
    <w:rsid w:val="007C5C71"/>
    <w:rsid w:val="007C6059"/>
    <w:rsid w:val="007C6230"/>
    <w:rsid w:val="007C7743"/>
    <w:rsid w:val="007C787C"/>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E7EA8"/>
    <w:rsid w:val="007F149D"/>
    <w:rsid w:val="007F17C6"/>
    <w:rsid w:val="007F4299"/>
    <w:rsid w:val="007F6110"/>
    <w:rsid w:val="007F6E33"/>
    <w:rsid w:val="007F7082"/>
    <w:rsid w:val="007F79B3"/>
    <w:rsid w:val="0080051F"/>
    <w:rsid w:val="0080113A"/>
    <w:rsid w:val="00801950"/>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9AF"/>
    <w:rsid w:val="00836AF5"/>
    <w:rsid w:val="00836C42"/>
    <w:rsid w:val="00840C28"/>
    <w:rsid w:val="00842878"/>
    <w:rsid w:val="00842F03"/>
    <w:rsid w:val="00845B1D"/>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3FB7"/>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3AB3"/>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1EA"/>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1B0A"/>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2B2"/>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4575"/>
    <w:rsid w:val="009851AA"/>
    <w:rsid w:val="009866B1"/>
    <w:rsid w:val="00986A02"/>
    <w:rsid w:val="00991F8E"/>
    <w:rsid w:val="00992029"/>
    <w:rsid w:val="00992A87"/>
    <w:rsid w:val="0099397B"/>
    <w:rsid w:val="00993FB0"/>
    <w:rsid w:val="00994D96"/>
    <w:rsid w:val="00994E68"/>
    <w:rsid w:val="00995003"/>
    <w:rsid w:val="00995E67"/>
    <w:rsid w:val="009962B2"/>
    <w:rsid w:val="0099650D"/>
    <w:rsid w:val="00996C0D"/>
    <w:rsid w:val="00996EFD"/>
    <w:rsid w:val="00996F49"/>
    <w:rsid w:val="009A051E"/>
    <w:rsid w:val="009A0A25"/>
    <w:rsid w:val="009A1B5D"/>
    <w:rsid w:val="009A2D66"/>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4921"/>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22"/>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B69"/>
    <w:rsid w:val="00AE7F3F"/>
    <w:rsid w:val="00AF0C5B"/>
    <w:rsid w:val="00AF11DD"/>
    <w:rsid w:val="00AF27F6"/>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1781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27734"/>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261"/>
    <w:rsid w:val="00B72B80"/>
    <w:rsid w:val="00B737D4"/>
    <w:rsid w:val="00B73DEC"/>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1E50"/>
    <w:rsid w:val="00BA23D1"/>
    <w:rsid w:val="00BA35CD"/>
    <w:rsid w:val="00BA3A9F"/>
    <w:rsid w:val="00BA3F95"/>
    <w:rsid w:val="00BA4071"/>
    <w:rsid w:val="00BA4F7E"/>
    <w:rsid w:val="00BA4FAE"/>
    <w:rsid w:val="00BA54F6"/>
    <w:rsid w:val="00BA550D"/>
    <w:rsid w:val="00BA7CB4"/>
    <w:rsid w:val="00BB00B7"/>
    <w:rsid w:val="00BB1295"/>
    <w:rsid w:val="00BB30DA"/>
    <w:rsid w:val="00BB49EF"/>
    <w:rsid w:val="00BB51A5"/>
    <w:rsid w:val="00BB5AFE"/>
    <w:rsid w:val="00BB6009"/>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35D"/>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5F24"/>
    <w:rsid w:val="00C16302"/>
    <w:rsid w:val="00C169D2"/>
    <w:rsid w:val="00C179F9"/>
    <w:rsid w:val="00C20334"/>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5F7"/>
    <w:rsid w:val="00C609C6"/>
    <w:rsid w:val="00C60B2C"/>
    <w:rsid w:val="00C60ED4"/>
    <w:rsid w:val="00C60FC7"/>
    <w:rsid w:val="00C611B3"/>
    <w:rsid w:val="00C6125A"/>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62AA"/>
    <w:rsid w:val="00CA6657"/>
    <w:rsid w:val="00CA6BCA"/>
    <w:rsid w:val="00CA72AD"/>
    <w:rsid w:val="00CA73A4"/>
    <w:rsid w:val="00CB0600"/>
    <w:rsid w:val="00CB085E"/>
    <w:rsid w:val="00CB09B4"/>
    <w:rsid w:val="00CB19E2"/>
    <w:rsid w:val="00CB2B59"/>
    <w:rsid w:val="00CB30F8"/>
    <w:rsid w:val="00CB3514"/>
    <w:rsid w:val="00CB42B7"/>
    <w:rsid w:val="00CB4F7B"/>
    <w:rsid w:val="00CB6083"/>
    <w:rsid w:val="00CB7A5E"/>
    <w:rsid w:val="00CB7CC2"/>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C0"/>
    <w:rsid w:val="00CF4ACA"/>
    <w:rsid w:val="00CF5115"/>
    <w:rsid w:val="00CF5B4E"/>
    <w:rsid w:val="00CF5B88"/>
    <w:rsid w:val="00D00040"/>
    <w:rsid w:val="00D01F03"/>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7BF"/>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F2B"/>
    <w:rsid w:val="00DB5A86"/>
    <w:rsid w:val="00DB6EB8"/>
    <w:rsid w:val="00DC03BF"/>
    <w:rsid w:val="00DC172A"/>
    <w:rsid w:val="00DC251D"/>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010A"/>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3236"/>
    <w:rsid w:val="00E03523"/>
    <w:rsid w:val="00E0429A"/>
    <w:rsid w:val="00E04E6D"/>
    <w:rsid w:val="00E0796C"/>
    <w:rsid w:val="00E07B9C"/>
    <w:rsid w:val="00E1056F"/>
    <w:rsid w:val="00E10BF3"/>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2649"/>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B7C30"/>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5F7B"/>
    <w:rsid w:val="00F07723"/>
    <w:rsid w:val="00F07D0D"/>
    <w:rsid w:val="00F12267"/>
    <w:rsid w:val="00F12E87"/>
    <w:rsid w:val="00F13C84"/>
    <w:rsid w:val="00F169F0"/>
    <w:rsid w:val="00F200F4"/>
    <w:rsid w:val="00F22A03"/>
    <w:rsid w:val="00F22DD3"/>
    <w:rsid w:val="00F23296"/>
    <w:rsid w:val="00F23A71"/>
    <w:rsid w:val="00F23C62"/>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12A6"/>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98B"/>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9251EA"/>
    <w:pPr>
      <w:spacing w:after="0" w:line="240" w:lineRule="auto"/>
    </w:pPr>
  </w:style>
  <w:style w:type="paragraph" w:styleId="aa">
    <w:name w:val="Balloon Text"/>
    <w:basedOn w:val="a"/>
    <w:link w:val="ab"/>
    <w:uiPriority w:val="99"/>
    <w:semiHidden/>
    <w:unhideWhenUsed/>
    <w:rsid w:val="009251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51EA"/>
    <w:rPr>
      <w:rFonts w:ascii="Tahoma" w:hAnsi="Tahoma" w:cs="Tahoma"/>
      <w:sz w:val="16"/>
      <w:szCs w:val="16"/>
    </w:rPr>
  </w:style>
  <w:style w:type="paragraph" w:customStyle="1" w:styleId="10">
    <w:name w:val="Абзац списка1"/>
    <w:basedOn w:val="a"/>
    <w:link w:val="ListParagraphChar1"/>
    <w:rsid w:val="000E4FDB"/>
    <w:pPr>
      <w:spacing w:after="0" w:line="240" w:lineRule="auto"/>
      <w:ind w:left="720" w:firstLine="720"/>
      <w:contextualSpacing/>
      <w:jc w:val="both"/>
    </w:pPr>
    <w:rPr>
      <w:rFonts w:ascii="Calibri" w:eastAsia="Calibri" w:hAnsi="Calibri" w:cs="Times New Roman"/>
      <w:sz w:val="20"/>
      <w:szCs w:val="20"/>
      <w:lang/>
    </w:rPr>
  </w:style>
  <w:style w:type="character" w:customStyle="1" w:styleId="ListParagraphChar1">
    <w:name w:val="List Paragraph Char1"/>
    <w:link w:val="10"/>
    <w:locked/>
    <w:rsid w:val="000E4FDB"/>
    <w:rPr>
      <w:rFonts w:ascii="Calibri" w:eastAsia="Calibri" w:hAnsi="Calibri" w:cs="Times New Roman"/>
      <w:sz w:val="20"/>
      <w:szCs w:val="20"/>
      <w:lang w:eastAsia="ru-RU"/>
    </w:rPr>
  </w:style>
  <w:style w:type="paragraph" w:customStyle="1" w:styleId="ConsPlusNormal">
    <w:name w:val="ConsPlusNormal"/>
    <w:rsid w:val="000E4FDB"/>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0E4FDB"/>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9251EA"/>
    <w:pPr>
      <w:spacing w:after="0" w:line="240" w:lineRule="auto"/>
    </w:pPr>
  </w:style>
  <w:style w:type="paragraph" w:styleId="aa">
    <w:name w:val="Balloon Text"/>
    <w:basedOn w:val="a"/>
    <w:link w:val="ab"/>
    <w:uiPriority w:val="99"/>
    <w:semiHidden/>
    <w:unhideWhenUsed/>
    <w:rsid w:val="009251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51EA"/>
    <w:rPr>
      <w:rFonts w:ascii="Tahoma" w:hAnsi="Tahoma" w:cs="Tahoma"/>
      <w:sz w:val="16"/>
      <w:szCs w:val="16"/>
    </w:rPr>
  </w:style>
  <w:style w:type="paragraph" w:customStyle="1" w:styleId="10">
    <w:name w:val="Абзац списка1"/>
    <w:basedOn w:val="a"/>
    <w:link w:val="ListParagraphChar1"/>
    <w:rsid w:val="000E4FDB"/>
    <w:pPr>
      <w:spacing w:after="0" w:line="240" w:lineRule="auto"/>
      <w:ind w:left="720" w:firstLine="720"/>
      <w:contextualSpacing/>
      <w:jc w:val="both"/>
    </w:pPr>
    <w:rPr>
      <w:rFonts w:ascii="Calibri" w:eastAsia="Calibri" w:hAnsi="Calibri" w:cs="Times New Roman"/>
      <w:sz w:val="20"/>
      <w:szCs w:val="20"/>
      <w:lang w:val="x-none"/>
    </w:rPr>
  </w:style>
  <w:style w:type="character" w:customStyle="1" w:styleId="ListParagraphChar1">
    <w:name w:val="List Paragraph Char1"/>
    <w:link w:val="10"/>
    <w:locked/>
    <w:rsid w:val="000E4FDB"/>
    <w:rPr>
      <w:rFonts w:ascii="Calibri" w:eastAsia="Calibri" w:hAnsi="Calibri" w:cs="Times New Roman"/>
      <w:sz w:val="20"/>
      <w:szCs w:val="20"/>
      <w:lang w:val="x-none" w:eastAsia="ru-RU"/>
    </w:rPr>
  </w:style>
  <w:style w:type="paragraph" w:customStyle="1" w:styleId="ConsPlusNormal">
    <w:name w:val="ConsPlusNormal"/>
    <w:rsid w:val="000E4FDB"/>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0E4FDB"/>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2017-01-31T09:34:00Z</cp:lastPrinted>
  <dcterms:created xsi:type="dcterms:W3CDTF">2017-10-20T18:21:00Z</dcterms:created>
  <dcterms:modified xsi:type="dcterms:W3CDTF">2017-10-20T18:21:00Z</dcterms:modified>
</cp:coreProperties>
</file>